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EE736B">
        <w:rPr>
          <w:noProof w:val="0"/>
          <w:sz w:val="24"/>
          <w:szCs w:val="24"/>
        </w:rPr>
        <w:t>91bis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F76F8F">
        <w:rPr>
          <w:bCs/>
          <w:noProof w:val="0"/>
          <w:sz w:val="24"/>
          <w:szCs w:val="24"/>
        </w:rPr>
        <w:t>5</w:t>
      </w:r>
      <w:r w:rsidR="0019502E">
        <w:rPr>
          <w:bCs/>
          <w:noProof w:val="0"/>
          <w:sz w:val="24"/>
          <w:szCs w:val="24"/>
        </w:rPr>
        <w:t>4111</w:t>
      </w:r>
      <w:bookmarkStart w:id="1" w:name="_GoBack"/>
      <w:bookmarkEnd w:id="1"/>
    </w:p>
    <w:p w:rsidR="00CD4C7B" w:rsidRPr="00B266B0" w:rsidRDefault="00F7782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Malmo</w:t>
      </w:r>
      <w:r w:rsidR="00CD4C7B" w:rsidRPr="00B266B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Sweden</w:t>
      </w:r>
      <w:r w:rsidR="00E62835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05</w:t>
      </w:r>
      <w:r w:rsidR="00CD4C7B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09</w:t>
      </w:r>
      <w:r w:rsidR="00CD4C7B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October </w:t>
      </w:r>
      <w:r w:rsidR="00CD4C7B">
        <w:rPr>
          <w:rFonts w:eastAsia="SimSun"/>
          <w:noProof w:val="0"/>
          <w:sz w:val="24"/>
          <w:szCs w:val="24"/>
          <w:lang w:eastAsia="zh-CN"/>
        </w:rPr>
        <w:t>20</w:t>
      </w:r>
      <w:r w:rsidR="00F76F8F">
        <w:rPr>
          <w:rFonts w:eastAsia="SimSun"/>
          <w:noProof w:val="0"/>
          <w:sz w:val="24"/>
          <w:szCs w:val="24"/>
          <w:lang w:eastAsia="zh-CN"/>
        </w:rPr>
        <w:t>15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20C01">
        <w:rPr>
          <w:rFonts w:cs="Arial"/>
          <w:b/>
          <w:bCs/>
          <w:sz w:val="24"/>
          <w:lang w:eastAsia="ja-JP"/>
        </w:rPr>
        <w:t>7.8.2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76F8F">
        <w:rPr>
          <w:rFonts w:ascii="Arial" w:hAnsi="Arial" w:cs="Arial"/>
          <w:b/>
          <w:bCs/>
          <w:sz w:val="24"/>
        </w:rPr>
        <w:t>Nokia Networks</w:t>
      </w:r>
      <w:r w:rsidR="00C51900">
        <w:rPr>
          <w:rFonts w:ascii="Arial" w:hAnsi="Arial" w:cs="Arial"/>
          <w:b/>
          <w:bCs/>
          <w:sz w:val="24"/>
        </w:rPr>
        <w:t xml:space="preserve">, </w:t>
      </w:r>
      <w:r w:rsidR="00A64FB4">
        <w:rPr>
          <w:rFonts w:ascii="Arial" w:hAnsi="Arial" w:cs="Arial"/>
          <w:b/>
          <w:bCs/>
          <w:sz w:val="24"/>
        </w:rPr>
        <w:t xml:space="preserve">Ericsson, </w:t>
      </w:r>
      <w:r w:rsidR="009F35FA">
        <w:rPr>
          <w:rFonts w:ascii="Arial" w:hAnsi="Arial" w:cs="Arial"/>
          <w:b/>
          <w:bCs/>
          <w:sz w:val="24"/>
        </w:rPr>
        <w:t xml:space="preserve">LG Electronics, </w:t>
      </w:r>
      <w:r w:rsidR="00A64FB4">
        <w:rPr>
          <w:rFonts w:ascii="Arial" w:hAnsi="Arial" w:cs="Arial"/>
          <w:b/>
          <w:bCs/>
          <w:sz w:val="24"/>
        </w:rPr>
        <w:t xml:space="preserve">Mediatek, </w:t>
      </w:r>
      <w:r w:rsidR="00C36860">
        <w:rPr>
          <w:rFonts w:ascii="Arial" w:hAnsi="Arial" w:cs="Arial"/>
          <w:b/>
          <w:bCs/>
          <w:sz w:val="24"/>
        </w:rPr>
        <w:t xml:space="preserve">Panasonic, </w:t>
      </w:r>
      <w:r w:rsidR="00C51900">
        <w:rPr>
          <w:rFonts w:ascii="Arial" w:hAnsi="Arial" w:cs="Arial"/>
          <w:b/>
          <w:bCs/>
          <w:sz w:val="24"/>
        </w:rPr>
        <w:t>Samsung</w:t>
      </w:r>
      <w:r w:rsidR="00C36860">
        <w:rPr>
          <w:rFonts w:ascii="Arial" w:hAnsi="Arial" w:cs="Arial"/>
          <w:b/>
          <w:bCs/>
          <w:sz w:val="24"/>
        </w:rPr>
        <w:t>, ZTE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E736B">
        <w:rPr>
          <w:rFonts w:ascii="Arial" w:hAnsi="Arial" w:cs="Arial"/>
          <w:b/>
          <w:bCs/>
          <w:sz w:val="24"/>
        </w:rPr>
        <w:t>Threshold Value Range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A193C" w:rsidRPr="002D0B0D">
        <w:rPr>
          <w:rFonts w:ascii="Arial" w:hAnsi="Arial" w:cs="Arial"/>
          <w:b/>
          <w:bCs/>
          <w:sz w:val="24"/>
        </w:rPr>
        <w:t>LTE_dualC_enh-Core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E62835">
        <w:rPr>
          <w:rFonts w:ascii="Arial" w:hAnsi="Arial" w:cs="Arial"/>
          <w:b/>
          <w:bCs/>
          <w:sz w:val="24"/>
        </w:rPr>
        <w:t>13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0858FA" w:rsidRDefault="000858FA" w:rsidP="000858FA">
      <w:r>
        <w:t>For the support of uplink bearer split in Rel-13, RAN2 has agreed that for each bearer:</w:t>
      </w:r>
    </w:p>
    <w:p w:rsidR="007D2F3F" w:rsidRDefault="007D2F3F" w:rsidP="007D2F3F">
      <w:pPr>
        <w:pStyle w:val="B1"/>
      </w:pPr>
      <w:r>
        <w:t>-</w:t>
      </w:r>
      <w:r>
        <w:tab/>
      </w:r>
      <w:r w:rsidR="000858FA">
        <w:t xml:space="preserve">when PDCP data is below </w:t>
      </w:r>
      <w:r w:rsidR="000858FA" w:rsidRPr="001C1319">
        <w:rPr>
          <w:i/>
        </w:rPr>
        <w:t>threshold</w:t>
      </w:r>
      <w:r w:rsidR="000858FA">
        <w:t xml:space="preserve"> → follow Rel-12 behaviour:</w:t>
      </w:r>
      <w:r w:rsidR="000858FA">
        <w:br/>
        <w:t>SR, Buffer Size and Data towards one CG only</w:t>
      </w:r>
    </w:p>
    <w:p w:rsidR="000858FA" w:rsidRDefault="007D2F3F" w:rsidP="007D2F3F">
      <w:pPr>
        <w:pStyle w:val="B1"/>
      </w:pPr>
      <w:r>
        <w:t>-</w:t>
      </w:r>
      <w:r>
        <w:tab/>
      </w:r>
      <w:r w:rsidR="000858FA">
        <w:t xml:space="preserve">when PDCP data is above </w:t>
      </w:r>
      <w:r w:rsidR="000858FA" w:rsidRPr="001C1319">
        <w:rPr>
          <w:i/>
        </w:rPr>
        <w:t>threshold</w:t>
      </w:r>
      <w:r w:rsidR="000858FA">
        <w:t xml:space="preserve"> → uplink bearer split applies</w:t>
      </w:r>
      <w:r>
        <w:t>:</w:t>
      </w:r>
      <w:r>
        <w:br/>
      </w:r>
      <w:r w:rsidR="000858FA">
        <w:t>SR, Buffer Size and Data towards both CG</w:t>
      </w:r>
    </w:p>
    <w:p w:rsidR="00FB0CCC" w:rsidRDefault="000858FA" w:rsidP="000858FA">
      <w:r>
        <w:t xml:space="preserve">At the last meeting, one contribution dealing with the value range for the </w:t>
      </w:r>
      <w:r w:rsidRPr="001C1319">
        <w:rPr>
          <w:i/>
        </w:rPr>
        <w:t>threshold</w:t>
      </w:r>
      <w:r w:rsidR="007D2F3F">
        <w:t xml:space="preserve"> was discussed [</w:t>
      </w:r>
      <w:hyperlink r:id="rId7" w:history="1">
        <w:r w:rsidR="007D2F3F" w:rsidRPr="007D2F3F">
          <w:rPr>
            <w:rStyle w:val="Hyperlink"/>
          </w:rPr>
          <w:t>R2-153327</w:t>
        </w:r>
      </w:hyperlink>
      <w:r w:rsidR="007D2F3F">
        <w:t>] but no agreement was reached</w:t>
      </w:r>
      <w:r w:rsidR="001C1319">
        <w:t xml:space="preserve"> apart from the unit: </w:t>
      </w:r>
      <w:r w:rsidR="00FB0CCC" w:rsidRPr="00FB0CCC">
        <w:rPr>
          <w:i/>
        </w:rPr>
        <w:t>ul-DataSplitThreshold is defined as byte-based</w:t>
      </w:r>
      <w:r w:rsidR="007D2F3F">
        <w:t>.</w:t>
      </w:r>
    </w:p>
    <w:p w:rsidR="00CD4C7B" w:rsidRPr="006E13D1" w:rsidRDefault="00FB0CCC" w:rsidP="000858FA">
      <w:r>
        <w:t>T</w:t>
      </w:r>
      <w:r w:rsidR="007D2F3F">
        <w:t>his contributions discusses the value range in further details</w:t>
      </w:r>
      <w:r w:rsidR="001C1319">
        <w:t>.</w:t>
      </w:r>
    </w:p>
    <w:p w:rsidR="007D2F3F" w:rsidRDefault="00CD4C7B" w:rsidP="007D2F3F">
      <w:pPr>
        <w:pStyle w:val="Heading1"/>
      </w:pPr>
      <w:r w:rsidRPr="006E13D1">
        <w:t>2</w:t>
      </w:r>
      <w:r w:rsidRPr="006E13D1">
        <w:tab/>
      </w:r>
      <w:r w:rsidR="007D2F3F">
        <w:t>Discussion</w:t>
      </w:r>
    </w:p>
    <w:p w:rsidR="007D2F3F" w:rsidRDefault="007D2F3F" w:rsidP="007D2F3F">
      <w:r>
        <w:t xml:space="preserve">To configure the threshold, three aspects need to be discussed: the </w:t>
      </w:r>
      <w:r w:rsidR="007D59AC">
        <w:t>minimum</w:t>
      </w:r>
      <w:r>
        <w:t>, the maximum and the increment.</w:t>
      </w:r>
    </w:p>
    <w:p w:rsidR="007D2F3F" w:rsidRDefault="007D2F3F" w:rsidP="007D2F3F">
      <w:r w:rsidRPr="007D2F3F">
        <w:rPr>
          <w:b/>
        </w:rPr>
        <w:t>Minimum</w:t>
      </w:r>
      <w:r>
        <w:t xml:space="preserve">: </w:t>
      </w:r>
      <w:r w:rsidR="001C1319">
        <w:t>in dual connectivity, having the UE sending data to both CG</w:t>
      </w:r>
      <w:r w:rsidR="00021EBA">
        <w:t>s</w:t>
      </w:r>
      <w:r w:rsidR="001C1319">
        <w:t xml:space="preserve"> always is a viable scenario and to allow for such a case, </w:t>
      </w:r>
      <w:r w:rsidR="0062055A">
        <w:t>the min</w:t>
      </w:r>
      <w:r w:rsidR="007D59AC">
        <w:t>im</w:t>
      </w:r>
      <w:r w:rsidR="0062055A">
        <w:t xml:space="preserve">um </w:t>
      </w:r>
      <w:r w:rsidR="00FB0CCC">
        <w:t xml:space="preserve">allowed </w:t>
      </w:r>
      <w:r w:rsidR="0062055A">
        <w:t xml:space="preserve">should </w:t>
      </w:r>
      <w:r w:rsidR="00021EBA">
        <w:t xml:space="preserve">thus </w:t>
      </w:r>
      <w:r w:rsidR="0062055A">
        <w:t>be zero</w:t>
      </w:r>
      <w:r>
        <w:t>.</w:t>
      </w:r>
      <w:r w:rsidR="00D00E24">
        <w:t xml:space="preserve"> Besides, </w:t>
      </w:r>
      <w:r w:rsidR="008A5716">
        <w:t>assuming</w:t>
      </w:r>
      <w:r w:rsidR="008A5716" w:rsidRPr="008A5716">
        <w:t xml:space="preserve"> that the typical use cases for uplink bearer split consist in transmitting IP packets of </w:t>
      </w:r>
      <w:r w:rsidR="008A5716">
        <w:t xml:space="preserve">a few hundred bytes </w:t>
      </w:r>
      <w:r w:rsidR="008A5716" w:rsidRPr="008A5716">
        <w:t xml:space="preserve">and again assuming that it should take a few grants from both eNB to deplete the data, </w:t>
      </w:r>
      <w:r w:rsidR="008A5716">
        <w:t>a sensible first step after zero would be 10</w:t>
      </w:r>
      <w:r w:rsidR="00021EBA">
        <w:t>0 bytes as originally suggested in  [</w:t>
      </w:r>
      <w:hyperlink r:id="rId8" w:history="1">
        <w:r w:rsidR="00021EBA" w:rsidRPr="007D2F3F">
          <w:rPr>
            <w:rStyle w:val="Hyperlink"/>
          </w:rPr>
          <w:t>R2-153327</w:t>
        </w:r>
      </w:hyperlink>
      <w:r w:rsidR="00021EBA">
        <w:t>].</w:t>
      </w:r>
    </w:p>
    <w:p w:rsidR="007D2F3F" w:rsidRDefault="0062055A" w:rsidP="007D2F3F">
      <w:r w:rsidRPr="0062055A">
        <w:rPr>
          <w:b/>
        </w:rPr>
        <w:t>Proposal 1</w:t>
      </w:r>
      <w:r>
        <w:t>: the min</w:t>
      </w:r>
      <w:r w:rsidR="007D59AC">
        <w:t>im</w:t>
      </w:r>
      <w:r>
        <w:t xml:space="preserve">um </w:t>
      </w:r>
      <w:r w:rsidR="001C1319">
        <w:t xml:space="preserve">value of </w:t>
      </w:r>
      <w:r w:rsidR="001C1319" w:rsidRPr="001C1319">
        <w:rPr>
          <w:rFonts w:eastAsia="MS Mincho"/>
          <w:i/>
          <w:lang w:eastAsia="ko-KR"/>
        </w:rPr>
        <w:t>ul-DataSplitThreshold</w:t>
      </w:r>
      <w:r w:rsidR="001C1319" w:rsidRPr="001C1319">
        <w:rPr>
          <w:rFonts w:eastAsia="MS Mincho"/>
          <w:lang w:eastAsia="ko-KR"/>
        </w:rPr>
        <w:t xml:space="preserve"> </w:t>
      </w:r>
      <w:r w:rsidR="00021EBA">
        <w:t>is zero and the first step after is 100 bytes.</w:t>
      </w:r>
    </w:p>
    <w:p w:rsidR="007D2F3F" w:rsidRPr="00DE4E3C" w:rsidRDefault="007D2F3F" w:rsidP="007D2F3F">
      <w:r w:rsidRPr="00DE4E3C">
        <w:rPr>
          <w:b/>
        </w:rPr>
        <w:t>Maximum</w:t>
      </w:r>
      <w:r w:rsidRPr="00DE4E3C">
        <w:t xml:space="preserve">: </w:t>
      </w:r>
      <w:r w:rsidR="0062055A" w:rsidRPr="00DE4E3C">
        <w:t>i</w:t>
      </w:r>
      <w:r w:rsidRPr="00DE4E3C">
        <w:t>n Rel-12, the maximum TBS is now ~400,000 bits = 50,000 bytes</w:t>
      </w:r>
      <w:r w:rsidR="0062055A" w:rsidRPr="00DE4E3C">
        <w:t xml:space="preserve"> [</w:t>
      </w:r>
      <w:hyperlink r:id="rId9" w:history="1">
        <w:r w:rsidR="0062055A" w:rsidRPr="00DE4E3C">
          <w:rPr>
            <w:rStyle w:val="Hyperlink"/>
          </w:rPr>
          <w:t>36.213</w:t>
        </w:r>
      </w:hyperlink>
      <w:r w:rsidR="0062055A" w:rsidRPr="00DE4E3C">
        <w:t>]</w:t>
      </w:r>
      <w:r w:rsidRPr="00DE4E3C">
        <w:t xml:space="preserve">. Ideally, even in such condition, it should not be possible for one eNB to deplete the data in one grant and require instead a few grants from both. </w:t>
      </w:r>
      <w:r w:rsidR="0062055A" w:rsidRPr="00DE4E3C">
        <w:t xml:space="preserve">A </w:t>
      </w:r>
      <w:r w:rsidRPr="00DE4E3C">
        <w:t xml:space="preserve">possible </w:t>
      </w:r>
      <w:r w:rsidR="0062055A" w:rsidRPr="00DE4E3C">
        <w:t xml:space="preserve">maximum </w:t>
      </w:r>
      <w:r w:rsidR="00A64FB4">
        <w:t xml:space="preserve">(power of two) </w:t>
      </w:r>
      <w:r w:rsidR="0062055A" w:rsidRPr="00DE4E3C">
        <w:t xml:space="preserve">would then be </w:t>
      </w:r>
      <w:r w:rsidR="00A64FB4">
        <w:t>819</w:t>
      </w:r>
      <w:r w:rsidR="00DE4E3C">
        <w:t>,</w:t>
      </w:r>
      <w:r w:rsidR="00A64FB4">
        <w:t>2</w:t>
      </w:r>
      <w:r w:rsidR="00DE4E3C">
        <w:t>00</w:t>
      </w:r>
      <w:r w:rsidR="0062055A" w:rsidRPr="00DE4E3C">
        <w:t xml:space="preserve"> bytes.</w:t>
      </w:r>
    </w:p>
    <w:p w:rsidR="007D2F3F" w:rsidRPr="00DE4E3C" w:rsidRDefault="0062055A" w:rsidP="007D2F3F">
      <w:r w:rsidRPr="00DE4E3C">
        <w:rPr>
          <w:b/>
        </w:rPr>
        <w:t>Proposal 2</w:t>
      </w:r>
      <w:r w:rsidRPr="00DE4E3C">
        <w:t xml:space="preserve">: the maximum </w:t>
      </w:r>
      <w:r w:rsidR="001C1319" w:rsidRPr="00DE4E3C">
        <w:t xml:space="preserve">of </w:t>
      </w:r>
      <w:r w:rsidR="001C1319" w:rsidRPr="00DE4E3C">
        <w:rPr>
          <w:rFonts w:eastAsia="MS Mincho"/>
          <w:i/>
          <w:lang w:eastAsia="ko-KR"/>
        </w:rPr>
        <w:t>ul-DataSplitThreshold</w:t>
      </w:r>
      <w:r w:rsidRPr="00DE4E3C">
        <w:t xml:space="preserve"> </w:t>
      </w:r>
      <w:r w:rsidR="001C1319" w:rsidRPr="00DE4E3C">
        <w:t xml:space="preserve">is </w:t>
      </w:r>
      <w:r w:rsidR="00A64FB4">
        <w:t>819,200</w:t>
      </w:r>
      <w:r w:rsidRPr="00DE4E3C">
        <w:t xml:space="preserve"> bytes.</w:t>
      </w:r>
    </w:p>
    <w:p w:rsidR="00CD4C7B" w:rsidRPr="00DE4E3C" w:rsidRDefault="007D2F3F" w:rsidP="007D2F3F">
      <w:r w:rsidRPr="00DE4E3C">
        <w:rPr>
          <w:b/>
        </w:rPr>
        <w:t>Increment</w:t>
      </w:r>
      <w:r w:rsidRPr="00DE4E3C">
        <w:t>:</w:t>
      </w:r>
      <w:r w:rsidR="00514DEA" w:rsidRPr="00DE4E3C">
        <w:t xml:space="preserve"> </w:t>
      </w:r>
      <w:r w:rsidR="00920058" w:rsidRPr="00DE4E3C">
        <w:t xml:space="preserve">it seems reasonable to assume the same exponential distribution as for the BSR </w:t>
      </w:r>
      <w:r w:rsidR="00916CDC" w:rsidRPr="00DE4E3C">
        <w:t>[</w:t>
      </w:r>
      <w:hyperlink r:id="rId10" w:history="1">
        <w:r w:rsidR="00916CDC" w:rsidRPr="00DE4E3C">
          <w:rPr>
            <w:rStyle w:val="Hyperlink"/>
          </w:rPr>
          <w:t>R2-083101</w:t>
        </w:r>
      </w:hyperlink>
      <w:r w:rsidR="00916CDC" w:rsidRPr="00DE4E3C">
        <w:t>]</w:t>
      </w:r>
      <w:r w:rsidR="00FB0CCC" w:rsidRPr="00DE4E3C">
        <w:t xml:space="preserve"> </w:t>
      </w:r>
      <w:r w:rsidR="00920058" w:rsidRPr="00DE4E3C">
        <w:t>but spread over 1</w:t>
      </w:r>
      <w:r w:rsidR="00A64FB4">
        <w:t>5</w:t>
      </w:r>
      <w:r w:rsidR="00DE4E3C" w:rsidRPr="00DE4E3C">
        <w:t xml:space="preserve"> values only, leaving </w:t>
      </w:r>
      <w:r w:rsidR="00A64FB4">
        <w:t>one</w:t>
      </w:r>
      <w:r w:rsidR="008D7168">
        <w:t xml:space="preserve"> </w:t>
      </w:r>
      <w:r w:rsidR="00DE4E3C" w:rsidRPr="00DE4E3C">
        <w:t>spare</w:t>
      </w:r>
      <w:r w:rsidR="008D7168">
        <w:t>.</w:t>
      </w:r>
    </w:p>
    <w:p w:rsidR="00FB0CCC" w:rsidRDefault="00920058" w:rsidP="007D2F3F">
      <w:r w:rsidRPr="00DE4E3C">
        <w:rPr>
          <w:b/>
        </w:rPr>
        <w:t>Proposal 3</w:t>
      </w:r>
      <w:r w:rsidRPr="00DE4E3C">
        <w:t>: an exponen</w:t>
      </w:r>
      <w:r w:rsidR="006B3DB9" w:rsidRPr="00DE4E3C">
        <w:t xml:space="preserve">tial </w:t>
      </w:r>
      <w:r w:rsidR="007D59AC" w:rsidRPr="00DE4E3C">
        <w:t>distribution</w:t>
      </w:r>
      <w:r w:rsidR="006B3DB9" w:rsidRPr="00DE4E3C">
        <w:t xml:space="preserve"> over 1</w:t>
      </w:r>
      <w:r w:rsidR="00A64FB4">
        <w:t>5</w:t>
      </w:r>
      <w:r w:rsidR="006B3DB9" w:rsidRPr="00DE4E3C">
        <w:t xml:space="preserve"> values is used.</w:t>
      </w:r>
    </w:p>
    <w:p w:rsidR="00CD4C7B" w:rsidRPr="006E13D1" w:rsidRDefault="00FB0CCC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:rsidR="00CD4C7B" w:rsidRDefault="006B3DB9" w:rsidP="00CD4C7B">
      <w:pPr>
        <w:rPr>
          <w:rFonts w:eastAsia="MS Mincho"/>
          <w:lang w:eastAsia="ko-KR"/>
        </w:rPr>
      </w:pPr>
      <w:r>
        <w:t xml:space="preserve">This contribution has discussed the value range of </w:t>
      </w:r>
      <w:r w:rsidRPr="001C1319">
        <w:rPr>
          <w:rFonts w:eastAsia="MS Mincho"/>
          <w:i/>
          <w:lang w:eastAsia="ko-KR"/>
        </w:rPr>
        <w:t>ul-DataSplitThreshold</w:t>
      </w:r>
      <w:r>
        <w:rPr>
          <w:rFonts w:eastAsia="MS Mincho"/>
          <w:lang w:eastAsia="ko-KR"/>
        </w:rPr>
        <w:t xml:space="preserve"> and three proposals were made:</w:t>
      </w:r>
    </w:p>
    <w:p w:rsidR="00AC36CF" w:rsidRDefault="00AC36CF" w:rsidP="00AC36CF">
      <w:r w:rsidRPr="0062055A">
        <w:rPr>
          <w:b/>
        </w:rPr>
        <w:t>Proposal 1</w:t>
      </w:r>
      <w:r>
        <w:t>: the min</w:t>
      </w:r>
      <w:r w:rsidR="007D59AC">
        <w:t>im</w:t>
      </w:r>
      <w:r>
        <w:t xml:space="preserve">um value of </w:t>
      </w:r>
      <w:r w:rsidRPr="001C1319">
        <w:rPr>
          <w:rFonts w:eastAsia="MS Mincho"/>
          <w:i/>
          <w:lang w:eastAsia="ko-KR"/>
        </w:rPr>
        <w:t>ul-DataSplitThreshold</w:t>
      </w:r>
      <w:r w:rsidRPr="001C1319">
        <w:rPr>
          <w:rFonts w:eastAsia="MS Mincho"/>
          <w:lang w:eastAsia="ko-KR"/>
        </w:rPr>
        <w:t xml:space="preserve"> </w:t>
      </w:r>
      <w:r>
        <w:t>is zero and the first step after is 100 bytes.</w:t>
      </w:r>
    </w:p>
    <w:p w:rsidR="00DE4E3C" w:rsidRPr="00DE4E3C" w:rsidRDefault="00DE4E3C" w:rsidP="00DE4E3C">
      <w:r w:rsidRPr="00DE4E3C">
        <w:rPr>
          <w:b/>
        </w:rPr>
        <w:t>Proposal 2</w:t>
      </w:r>
      <w:r w:rsidRPr="00DE4E3C">
        <w:t xml:space="preserve">: the maximum of </w:t>
      </w:r>
      <w:r w:rsidRPr="00DE4E3C">
        <w:rPr>
          <w:rFonts w:eastAsia="MS Mincho"/>
          <w:i/>
          <w:lang w:eastAsia="ko-KR"/>
        </w:rPr>
        <w:t>ul-DataSplitThreshold</w:t>
      </w:r>
      <w:r w:rsidRPr="00DE4E3C">
        <w:t xml:space="preserve"> is </w:t>
      </w:r>
      <w:r w:rsidR="00A64FB4">
        <w:t>819,200</w:t>
      </w:r>
      <w:r w:rsidRPr="00DE4E3C">
        <w:t xml:space="preserve"> bytes.</w:t>
      </w:r>
    </w:p>
    <w:p w:rsidR="00DE4E3C" w:rsidRDefault="00DE4E3C" w:rsidP="00DE4E3C">
      <w:r w:rsidRPr="00DE4E3C">
        <w:rPr>
          <w:b/>
        </w:rPr>
        <w:t>Proposal 3</w:t>
      </w:r>
      <w:r w:rsidRPr="00DE4E3C">
        <w:t>: an exponential distribution over 1</w:t>
      </w:r>
      <w:r w:rsidR="00A64FB4">
        <w:t>5</w:t>
      </w:r>
      <w:r w:rsidRPr="00DE4E3C">
        <w:t xml:space="preserve"> values is used.</w:t>
      </w:r>
    </w:p>
    <w:p w:rsidR="006B3DB9" w:rsidRDefault="006A520E" w:rsidP="00CD4C7B">
      <w:r>
        <w:lastRenderedPageBreak/>
        <w:t xml:space="preserve">Using the same formulas as </w:t>
      </w:r>
      <w:r w:rsidR="007D59AC">
        <w:t>originally</w:t>
      </w:r>
      <w:r>
        <w:t xml:space="preserve"> used for the BSR [</w:t>
      </w:r>
      <w:hyperlink r:id="rId11" w:history="1">
        <w:r w:rsidRPr="00916CDC">
          <w:rPr>
            <w:rStyle w:val="Hyperlink"/>
          </w:rPr>
          <w:t>R2-083101</w:t>
        </w:r>
      </w:hyperlink>
      <w:r>
        <w:t>]</w:t>
      </w:r>
      <w:r w:rsidR="00F47FF4">
        <w:t xml:space="preserve">, we obtain the following </w:t>
      </w:r>
      <w:r w:rsidR="00AC36CF">
        <w:t>range</w:t>
      </w:r>
      <w:r w:rsidR="00F47FF4">
        <w:t>:</w:t>
      </w:r>
    </w:p>
    <w:p w:rsidR="006A520E" w:rsidRDefault="00F47FF4" w:rsidP="00DE4E3C">
      <w:pPr>
        <w:pStyle w:val="B1"/>
      </w:pPr>
      <w:r>
        <w:t>-</w:t>
      </w:r>
      <w:r>
        <w:tab/>
      </w:r>
      <w:r w:rsidR="006A520E">
        <w:t xml:space="preserve">0, 100, </w:t>
      </w:r>
      <w:r w:rsidR="00DE4E3C">
        <w:t>200, 400, 800, 1600, 3200, 6400, 12800, 25600, 51200, 102400, 204800, 409600</w:t>
      </w:r>
      <w:r w:rsidR="00A64FB4">
        <w:t>, 819200</w:t>
      </w:r>
      <w:r w:rsidR="006A520E">
        <w:t>.</w:t>
      </w:r>
    </w:p>
    <w:p w:rsidR="006A520E" w:rsidRDefault="006A520E" w:rsidP="006A520E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8C2" w:rsidRDefault="007118C2">
      <w:r>
        <w:separator/>
      </w:r>
    </w:p>
  </w:endnote>
  <w:endnote w:type="continuationSeparator" w:id="0">
    <w:p w:rsidR="007118C2" w:rsidRDefault="00711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8C2" w:rsidRDefault="007118C2">
      <w:r>
        <w:separator/>
      </w:r>
    </w:p>
  </w:footnote>
  <w:footnote w:type="continuationSeparator" w:id="0">
    <w:p w:rsidR="007118C2" w:rsidRDefault="00711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E23A4"/>
    <w:multiLevelType w:val="hybridMultilevel"/>
    <w:tmpl w:val="C330A66E"/>
    <w:lvl w:ilvl="0" w:tplc="981010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920B2F"/>
    <w:multiLevelType w:val="hybridMultilevel"/>
    <w:tmpl w:val="4CD27BCA"/>
    <w:lvl w:ilvl="0" w:tplc="B8CE256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1EBA"/>
    <w:rsid w:val="00033397"/>
    <w:rsid w:val="00040095"/>
    <w:rsid w:val="00080512"/>
    <w:rsid w:val="000858FA"/>
    <w:rsid w:val="000B7BCF"/>
    <w:rsid w:val="000D58AB"/>
    <w:rsid w:val="00194CD0"/>
    <w:rsid w:val="0019502E"/>
    <w:rsid w:val="001C1319"/>
    <w:rsid w:val="001F010A"/>
    <w:rsid w:val="001F168B"/>
    <w:rsid w:val="0022606D"/>
    <w:rsid w:val="00247DBD"/>
    <w:rsid w:val="002747EC"/>
    <w:rsid w:val="002855BF"/>
    <w:rsid w:val="002F0D22"/>
    <w:rsid w:val="003172DC"/>
    <w:rsid w:val="00326069"/>
    <w:rsid w:val="0035462D"/>
    <w:rsid w:val="003E16BE"/>
    <w:rsid w:val="00401855"/>
    <w:rsid w:val="00410CA0"/>
    <w:rsid w:val="004D3578"/>
    <w:rsid w:val="004D380D"/>
    <w:rsid w:val="004E213A"/>
    <w:rsid w:val="00503171"/>
    <w:rsid w:val="00514DEA"/>
    <w:rsid w:val="00534DA0"/>
    <w:rsid w:val="00543E6C"/>
    <w:rsid w:val="00565087"/>
    <w:rsid w:val="0056573F"/>
    <w:rsid w:val="00611566"/>
    <w:rsid w:val="0062055A"/>
    <w:rsid w:val="0064028F"/>
    <w:rsid w:val="006976C8"/>
    <w:rsid w:val="006A520E"/>
    <w:rsid w:val="006B3DB9"/>
    <w:rsid w:val="006D1E24"/>
    <w:rsid w:val="007118C2"/>
    <w:rsid w:val="00734A5B"/>
    <w:rsid w:val="007379F2"/>
    <w:rsid w:val="00744E76"/>
    <w:rsid w:val="00757D40"/>
    <w:rsid w:val="00781F0F"/>
    <w:rsid w:val="0078727C"/>
    <w:rsid w:val="007C095F"/>
    <w:rsid w:val="007D2F3F"/>
    <w:rsid w:val="007D59AC"/>
    <w:rsid w:val="008028A4"/>
    <w:rsid w:val="008768CA"/>
    <w:rsid w:val="00880559"/>
    <w:rsid w:val="008A5716"/>
    <w:rsid w:val="008D7168"/>
    <w:rsid w:val="008E6C4A"/>
    <w:rsid w:val="0090271F"/>
    <w:rsid w:val="00916CDC"/>
    <w:rsid w:val="00920058"/>
    <w:rsid w:val="00942EC2"/>
    <w:rsid w:val="009F35FA"/>
    <w:rsid w:val="00A10F02"/>
    <w:rsid w:val="00A53724"/>
    <w:rsid w:val="00A64FB4"/>
    <w:rsid w:val="00A82346"/>
    <w:rsid w:val="00A9671C"/>
    <w:rsid w:val="00AA193C"/>
    <w:rsid w:val="00AC36CF"/>
    <w:rsid w:val="00AF5734"/>
    <w:rsid w:val="00B15449"/>
    <w:rsid w:val="00BA0A3D"/>
    <w:rsid w:val="00C31619"/>
    <w:rsid w:val="00C33079"/>
    <w:rsid w:val="00C36860"/>
    <w:rsid w:val="00C51900"/>
    <w:rsid w:val="00CA3D0C"/>
    <w:rsid w:val="00CC2AB6"/>
    <w:rsid w:val="00CD4C7B"/>
    <w:rsid w:val="00D00E24"/>
    <w:rsid w:val="00D738D6"/>
    <w:rsid w:val="00D80795"/>
    <w:rsid w:val="00D846ED"/>
    <w:rsid w:val="00D87E00"/>
    <w:rsid w:val="00D9134D"/>
    <w:rsid w:val="00DA7A03"/>
    <w:rsid w:val="00DB1818"/>
    <w:rsid w:val="00DC0938"/>
    <w:rsid w:val="00DC11B8"/>
    <w:rsid w:val="00DC309B"/>
    <w:rsid w:val="00DC4DA2"/>
    <w:rsid w:val="00DE4E3C"/>
    <w:rsid w:val="00E20C01"/>
    <w:rsid w:val="00E50DE0"/>
    <w:rsid w:val="00E62835"/>
    <w:rsid w:val="00E77645"/>
    <w:rsid w:val="00EC4A25"/>
    <w:rsid w:val="00EE736B"/>
    <w:rsid w:val="00EF76A4"/>
    <w:rsid w:val="00F0204C"/>
    <w:rsid w:val="00F025A2"/>
    <w:rsid w:val="00F2026E"/>
    <w:rsid w:val="00F37743"/>
    <w:rsid w:val="00F42267"/>
    <w:rsid w:val="00F47FF4"/>
    <w:rsid w:val="00F54A3D"/>
    <w:rsid w:val="00F653B8"/>
    <w:rsid w:val="00F76F8F"/>
    <w:rsid w:val="00F77822"/>
    <w:rsid w:val="00FA1266"/>
    <w:rsid w:val="00FB0CCC"/>
    <w:rsid w:val="00FB213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2CC8D0-1DD3-4732-B315-C440E02E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rsid w:val="00514DE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2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ran/WG2_RL2/TSGR2_91/Docs/R2-153327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3gpp.org/ftp/tsg_ran/WG2_RL2/TSGR2_91/Docs/R2-153327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3gpp.org/ftp/tsg_ran/WG2_RL2/TSGR2_62bis/Docs/R2-083101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3gpp.org/ftp/tsg_ran/WG2_RL2/TSGR2_62bis/Docs/R2-08310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3621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3093</CharactersWithSpaces>
  <SharedDoc>false</SharedDoc>
  <HyperlinkBase/>
  <HLinks>
    <vt:vector size="30" baseType="variant">
      <vt:variant>
        <vt:i4>131170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http://3gpp.org/ftp/tsg_ran/WG2_RL2/TSGR2_62bis/Docs/R2-083101.zip</vt:lpwstr>
      </vt:variant>
      <vt:variant>
        <vt:lpwstr/>
      </vt:variant>
      <vt:variant>
        <vt:i4>131170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http://3gpp.org/ftp/tsg_ran/WG2_RL2/TSGR2_62bis/Docs/R2-083101.zip</vt:lpwstr>
      </vt:variant>
      <vt:variant>
        <vt:lpwstr/>
      </vt:variant>
      <vt:variant>
        <vt:i4>1638479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http://www.3gpp.org/ftp/Specs/html-info/36213.htm</vt:lpwstr>
      </vt:variant>
      <vt:variant>
        <vt:lpwstr/>
      </vt:variant>
      <vt:variant>
        <vt:i4>5963829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http://3gpp.org/ftp/tsg_ran/WG2_RL2/TSGR2_91/Docs/R2-153327.zip</vt:lpwstr>
      </vt:variant>
      <vt:variant>
        <vt:lpwstr/>
      </vt:variant>
      <vt:variant>
        <vt:i4>5963829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http://3gpp.org/ftp/tsg_ran/WG2_RL2/TSGR2_91/Docs/R2-153327.zip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Sebire, Benoist (Nokia - JP/Tokyo)</cp:lastModifiedBy>
  <cp:revision>10</cp:revision>
  <dcterms:created xsi:type="dcterms:W3CDTF">2015-09-18T06:45:00Z</dcterms:created>
  <dcterms:modified xsi:type="dcterms:W3CDTF">2015-09-24T00:54:00Z</dcterms:modified>
</cp:coreProperties>
</file>